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E3E797" w14:textId="42366BCC" w:rsidR="00FD6E8F" w:rsidRPr="00C74233" w:rsidRDefault="0027610F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7610F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CE973E3" wp14:editId="6F75C489">
            <wp:simplePos x="0" y="0"/>
            <wp:positionH relativeFrom="margin">
              <wp:posOffset>-956310</wp:posOffset>
            </wp:positionH>
            <wp:positionV relativeFrom="margin">
              <wp:posOffset>-567690</wp:posOffset>
            </wp:positionV>
            <wp:extent cx="7334250" cy="103441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0384D7E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B01B91C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C2734F3" w14:textId="4BC8D4B1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36263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7271696" w14:textId="7781ACF0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B36263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19A36D6" w14:textId="26332B74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B36263">
          <w:rPr>
            <w:noProof/>
            <w:webHidden/>
            <w:sz w:val="28"/>
            <w:szCs w:val="28"/>
          </w:rPr>
          <w:t>5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4366804" w14:textId="47CDEF8B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B36263">
          <w:rPr>
            <w:noProof/>
            <w:webHidden/>
            <w:sz w:val="28"/>
            <w:szCs w:val="28"/>
          </w:rPr>
          <w:t>6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64124BE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2C2B44D9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2FCF8AD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0DDCAF09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633A9DC" w14:textId="5EAEF7AE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</w:t>
      </w:r>
      <w:r w:rsidRPr="00B40A7B">
        <w:rPr>
          <w:rFonts w:ascii="Times New Roman" w:hAnsi="Times New Roman" w:cs="Times New Roman"/>
          <w:sz w:val="28"/>
          <w:szCs w:val="28"/>
        </w:rPr>
        <w:t>«</w:t>
      </w:r>
      <w:r w:rsidR="00B40A7B">
        <w:rPr>
          <w:rFonts w:ascii="Times New Roman" w:hAnsi="Times New Roman" w:cs="Times New Roman"/>
          <w:sz w:val="28"/>
          <w:szCs w:val="28"/>
        </w:rPr>
        <w:t>Комплаенс-контроль и риск-менеджмент в деятельности организаций</w:t>
      </w:r>
      <w:r w:rsidRPr="00B40A7B">
        <w:rPr>
          <w:rFonts w:ascii="Times New Roman" w:hAnsi="Times New Roman" w:cs="Times New Roman"/>
          <w:sz w:val="28"/>
          <w:szCs w:val="28"/>
        </w:rPr>
        <w:t>».</w:t>
      </w:r>
    </w:p>
    <w:p w14:paraId="67084299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2EFD414" w14:textId="3EE6D5E6" w:rsidR="00583B03" w:rsidRDefault="00F66D03" w:rsidP="00583B03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F66D03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 w:rsidR="00583B03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583B0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583B03"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</w:t>
      </w:r>
      <w:r w:rsidR="006F61C9">
        <w:rPr>
          <w:rFonts w:ascii="Times New Roman" w:eastAsia="Arial Unicode MS" w:hAnsi="Times New Roman" w:cs="Times New Roman"/>
          <w:sz w:val="28"/>
          <w:szCs w:val="28"/>
          <w:lang w:bidi="ru-RU"/>
        </w:rPr>
        <w:t>.</w:t>
      </w:r>
    </w:p>
    <w:p w14:paraId="61B02E23" w14:textId="77777777" w:rsidR="006F61C9" w:rsidRPr="00583B03" w:rsidRDefault="006F61C9" w:rsidP="00583B0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5A7DDB5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13F12573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5366533" w14:textId="0BA031F6" w:rsidR="00F66D03" w:rsidRDefault="00F66D03" w:rsidP="00F66D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40A7B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 w:rsidR="00B40A7B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B40A7B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32D526C0" w14:textId="77777777" w:rsidR="00F66D03" w:rsidRPr="00583B03" w:rsidRDefault="00F66D03" w:rsidP="00E30A5F">
      <w:pPr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</w:p>
    <w:p w14:paraId="363C69B2" w14:textId="77777777" w:rsidR="00583B03" w:rsidRPr="00583B03" w:rsidRDefault="006579A7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1. </w:t>
      </w:r>
      <w:r w:rsidR="00583B03" w:rsidRPr="00583B03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Косвенные потери прибыли, связанные с воздействием рисковых факторов, представляют собой:</w:t>
      </w:r>
    </w:p>
    <w:p w14:paraId="46AF9241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А. Потери от невыполнения операции, </w:t>
      </w:r>
      <w:r w:rsidR="00F47E72"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не заключения</w:t>
      </w: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сделки, </w:t>
      </w:r>
      <w:r w:rsidR="00F47E72"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не реализации</w:t>
      </w: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товара;</w:t>
      </w:r>
    </w:p>
    <w:p w14:paraId="588A911E" w14:textId="77777777" w:rsidR="00583B03" w:rsidRPr="00B51AA6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B51AA6">
        <w:rPr>
          <w:rFonts w:ascii="Times New Roman" w:eastAsia="Arial Unicode MS" w:hAnsi="Times New Roman" w:cs="Times New Roman"/>
          <w:sz w:val="28"/>
          <w:szCs w:val="28"/>
          <w:lang w:bidi="ru-RU"/>
        </w:rPr>
        <w:t>Б. Затраты на организацию и проведение мероприятий по управлению рисками;</w:t>
      </w:r>
    </w:p>
    <w:p w14:paraId="56EE0D01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В. Возможные потери, возникающие</w:t>
      </w:r>
      <w:r w:rsidRPr="00583B03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при совершении бизнес-операции.</w:t>
      </w:r>
    </w:p>
    <w:p w14:paraId="0575C8CB" w14:textId="77777777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222222"/>
          <w:sz w:val="14"/>
          <w:szCs w:val="14"/>
        </w:rPr>
      </w:pPr>
    </w:p>
    <w:p w14:paraId="12A4B6AA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2. </w:t>
      </w:r>
      <w:r w:rsidRPr="00583B03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В развитой системе риск-менеджмента тактика управления рисками реализуется на основе…</w:t>
      </w:r>
    </w:p>
    <w:p w14:paraId="540063F6" w14:textId="387219A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353376">
        <w:rPr>
          <w:rFonts w:ascii="Georgia" w:eastAsia="Times New Roman" w:hAnsi="Georgia" w:cs="Times New Roman"/>
          <w:color w:val="222222"/>
          <w:sz w:val="20"/>
          <w:szCs w:val="20"/>
        </w:rPr>
        <w:t>А</w:t>
      </w: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.  Системы организационной документации</w:t>
      </w:r>
      <w:r w:rsidR="006F61C9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- постановлениях, инструкциях,</w:t>
      </w: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методических и технологических материалах, </w:t>
      </w:r>
      <w:proofErr w:type="gramStart"/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обеспечивающих  эффективную</w:t>
      </w:r>
      <w:proofErr w:type="gramEnd"/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реализацию  выбранной  рисковой  альтернативы;</w:t>
      </w:r>
    </w:p>
    <w:p w14:paraId="2E07A3CB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Б. Разработанной и утвержденной концепции управления рисками;</w:t>
      </w:r>
    </w:p>
    <w:p w14:paraId="76236AE6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В. Ситуационного подхода, при котором оценка риска и реализация рисковых мероприятий происходит по мере возникновения рисковой ситуации с учетом конкретных факторов и условий.</w:t>
      </w:r>
    </w:p>
    <w:p w14:paraId="47C8F6AF" w14:textId="77777777" w:rsidR="00583B03" w:rsidRPr="00353376" w:rsidRDefault="00583B03" w:rsidP="0037196E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222222"/>
          <w:sz w:val="20"/>
          <w:szCs w:val="20"/>
        </w:rPr>
      </w:pPr>
    </w:p>
    <w:p w14:paraId="03AC7E9B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 w:rsidRPr="00583B03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 xml:space="preserve">3. </w:t>
      </w:r>
      <w:r w:rsidRPr="00583B03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Начальным</w:t>
      </w:r>
      <w:r w:rsidRPr="00583B03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 xml:space="preserve"> </w:t>
      </w:r>
      <w:r w:rsidRPr="00583B03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этапом реализации системы риск-менеджмента в организации является…</w:t>
      </w:r>
    </w:p>
    <w:p w14:paraId="0B81AA6C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А.  Определение цели риска и целей рисковых вложений капитала;</w:t>
      </w:r>
    </w:p>
    <w:p w14:paraId="0873A7DC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Б. Возникновение риск-проблемы, связанной с недополучением прибыли;</w:t>
      </w:r>
    </w:p>
    <w:p w14:paraId="57FB665B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В. Создание специализированной должности или структурного подразделения по управлению рисками организации.</w:t>
      </w:r>
    </w:p>
    <w:p w14:paraId="62929D2E" w14:textId="77777777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bCs/>
          <w:color w:val="222222"/>
          <w:sz w:val="20"/>
          <w:szCs w:val="20"/>
        </w:rPr>
      </w:pPr>
    </w:p>
    <w:p w14:paraId="2DA4CBAC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4. </w:t>
      </w:r>
      <w:r w:rsidRPr="00583B03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Регулирование в системе риск-менеджмента подразумевает:</w:t>
      </w:r>
    </w:p>
    <w:p w14:paraId="262656C9" w14:textId="4263134C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А.  Побуждение финансовых менеджеров и других специалистов к заинтересованности в снижении уровня рисков и возможных убытков;</w:t>
      </w:r>
    </w:p>
    <w:p w14:paraId="27DC1392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Б. Текущее воздействия на объект управления для устранения возникших отклонений;</w:t>
      </w:r>
    </w:p>
    <w:p w14:paraId="40E78482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lastRenderedPageBreak/>
        <w:t>В. Обеспечение согласованности отношений объекта управления, субъекта управления, аппарата управления и отдельного работника.</w:t>
      </w:r>
    </w:p>
    <w:p w14:paraId="0CD3391C" w14:textId="77777777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b/>
          <w:bCs/>
          <w:color w:val="222222"/>
          <w:sz w:val="20"/>
          <w:szCs w:val="20"/>
        </w:rPr>
      </w:pPr>
    </w:p>
    <w:p w14:paraId="1E429E65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5. Деловая активность предприятия, маркетинговая стратегия, политика в области управления персоналом, производственный потенциал выступают</w:t>
      </w:r>
    </w:p>
    <w:p w14:paraId="7CC35D82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А. Внешними факторами риска;</w:t>
      </w:r>
    </w:p>
    <w:p w14:paraId="6DE735BE" w14:textId="77777777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 w:cs="Times New Roman"/>
          <w:sz w:val="28"/>
          <w:szCs w:val="28"/>
          <w:lang w:bidi="ru-RU"/>
        </w:rPr>
        <w:t>Б. Внутренними факторами риска.</w:t>
      </w:r>
    </w:p>
    <w:p w14:paraId="5A059B0E" w14:textId="77777777" w:rsidR="00F47E72" w:rsidRDefault="00F47E72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sz w:val="28"/>
          <w:szCs w:val="28"/>
          <w:lang w:bidi="ru-RU"/>
        </w:rPr>
      </w:pPr>
    </w:p>
    <w:p w14:paraId="241A4A9E" w14:textId="77777777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Georgia" w:hAnsi="Georgia"/>
          <w:color w:val="222222"/>
          <w:sz w:val="20"/>
          <w:szCs w:val="20"/>
        </w:rPr>
      </w:pPr>
      <w:r w:rsidRPr="00F47E72">
        <w:rPr>
          <w:rFonts w:ascii="Times New Roman" w:eastAsia="Arial Unicode MS" w:hAnsi="Times New Roman" w:cs="Times New Roman"/>
          <w:b/>
          <w:sz w:val="28"/>
          <w:szCs w:val="28"/>
          <w:lang w:bidi="ru-RU"/>
        </w:rPr>
        <w:t xml:space="preserve">6. </w:t>
      </w:r>
      <w:r w:rsidRPr="00F47E72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Часть системы управления/контроля в организации, связанную с рисками несоответствия, несоблюдения требований законодательства,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 нормативных документов, правил и стандартов надзорных органов, отраслевых ассоциаций и саморегулируемых организаций, кодексов поведения называется</w:t>
      </w:r>
      <w:r w:rsidR="00F47E72" w:rsidRPr="00F47E72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…</w:t>
      </w:r>
    </w:p>
    <w:p w14:paraId="1FAD63C5" w14:textId="77777777" w:rsidR="00F47E72" w:rsidRDefault="00F47E72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</w:p>
    <w:p w14:paraId="59D94446" w14:textId="55338387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7.</w:t>
      </w:r>
      <w:r w:rsidR="008C5CD5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 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Обширная сфера, характеризующаяся рядом специфических областей, таких как противодействие легализации доходов, полученных преступным путем, финансирование терроризма; разработка документов и процедур, которые обеспечивают соответствие действующему законодательству; защита в области информационных потоков, противодействие мошенничеству, коррупции, установление этических норм поведения сотрудников компании – это </w:t>
      </w:r>
      <w:r w:rsidR="00F47E72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…-…</w:t>
      </w:r>
    </w:p>
    <w:p w14:paraId="7F1D04BF" w14:textId="77777777" w:rsidR="00F47E72" w:rsidRDefault="00F47E72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</w:p>
    <w:p w14:paraId="174C12FE" w14:textId="3449AAFC" w:rsidR="00583B03" w:rsidRDefault="00583B03" w:rsidP="0037196E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222222"/>
          <w:sz w:val="20"/>
          <w:szCs w:val="20"/>
        </w:rPr>
      </w:pPr>
      <w:r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8.</w:t>
      </w:r>
      <w:r w:rsidR="008C5CD5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 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Количественным выражением того, что </w:t>
      </w:r>
      <w:r w:rsidR="006579A7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в результате принятого решения 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ожидаемый доход будет получен не в полном объеме или будут потеряны предпринимательские ресурсы, является </w:t>
      </w:r>
      <w:r w:rsidR="00F47E72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…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 риска;</w:t>
      </w:r>
    </w:p>
    <w:p w14:paraId="5C815AA3" w14:textId="77777777" w:rsidR="00F47E72" w:rsidRDefault="00F47E72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</w:p>
    <w:p w14:paraId="697EFA2D" w14:textId="77777777" w:rsidR="00583B03" w:rsidRPr="00583B03" w:rsidRDefault="00583B03" w:rsidP="0037196E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9. Установите соответствие </w:t>
      </w:r>
    </w:p>
    <w:p w14:paraId="47507DD1" w14:textId="77777777" w:rsidR="00583B03" w:rsidRPr="00583B03" w:rsidRDefault="00583B03" w:rsidP="0037196E">
      <w:pPr>
        <w:spacing w:after="0" w:line="240" w:lineRule="auto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Принято выделять такие виды опасностей для предпринимательской деятельности:</w:t>
      </w:r>
    </w:p>
    <w:tbl>
      <w:tblPr>
        <w:tblStyle w:val="a5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46"/>
        <w:gridCol w:w="6357"/>
      </w:tblGrid>
      <w:tr w:rsidR="00583B03" w:rsidRPr="0037196E" w14:paraId="57D85B36" w14:textId="77777777" w:rsidTr="0037196E">
        <w:trPr>
          <w:trHeight w:val="4704"/>
        </w:trPr>
        <w:tc>
          <w:tcPr>
            <w:tcW w:w="3046" w:type="dxa"/>
          </w:tcPr>
          <w:p w14:paraId="75F7A339" w14:textId="77777777" w:rsidR="00583B03" w:rsidRPr="0037196E" w:rsidRDefault="00583B03" w:rsidP="0037196E">
            <w:pPr>
              <w:pStyle w:val="a3"/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Организационные. </w:t>
            </w:r>
          </w:p>
          <w:p w14:paraId="383DBBEA" w14:textId="77777777" w:rsidR="00583B03" w:rsidRPr="0037196E" w:rsidRDefault="00583B03" w:rsidP="0037196E">
            <w:pPr>
              <w:pStyle w:val="a3"/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Рыночные. </w:t>
            </w:r>
          </w:p>
          <w:p w14:paraId="335EE3BD" w14:textId="77777777" w:rsidR="00583B03" w:rsidRPr="0037196E" w:rsidRDefault="00583B03" w:rsidP="0037196E">
            <w:pPr>
              <w:pStyle w:val="a3"/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Кредитные. </w:t>
            </w:r>
          </w:p>
          <w:p w14:paraId="5A539A6E" w14:textId="77777777" w:rsidR="00583B03" w:rsidRPr="0037196E" w:rsidRDefault="00583B03" w:rsidP="0037196E">
            <w:pPr>
              <w:pStyle w:val="a3"/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Юридические. </w:t>
            </w:r>
          </w:p>
          <w:p w14:paraId="545866D2" w14:textId="77777777" w:rsidR="00583B03" w:rsidRPr="0037196E" w:rsidRDefault="00583B03" w:rsidP="0037196E">
            <w:pPr>
              <w:pStyle w:val="a3"/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>Производственные.</w:t>
            </w:r>
          </w:p>
        </w:tc>
        <w:tc>
          <w:tcPr>
            <w:tcW w:w="6357" w:type="dxa"/>
          </w:tcPr>
          <w:p w14:paraId="5E6D5F9A" w14:textId="77777777" w:rsidR="00583B03" w:rsidRPr="0037196E" w:rsidRDefault="00583B03" w:rsidP="0037196E">
            <w:pPr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>А. Это проблемы, связанные с экономикой в целом. Например, подорожание сырья для производства или падение спроса на товар.</w:t>
            </w:r>
          </w:p>
          <w:p w14:paraId="24F98491" w14:textId="77777777" w:rsidR="00583B03" w:rsidRPr="0037196E" w:rsidRDefault="00583B03" w:rsidP="0037196E">
            <w:pPr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 xml:space="preserve"> Б. Это опасности, связанные с нарушением требований законодательства. Например, штрафы из-за неправильного оформления документации.</w:t>
            </w:r>
          </w:p>
          <w:p w14:paraId="135F7E8D" w14:textId="77777777" w:rsidR="00583B03" w:rsidRPr="0037196E" w:rsidRDefault="00583B03" w:rsidP="0037196E">
            <w:pPr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>В. Под ними понимаются не только риски для банков, но и в общем опасность невозврата долга контрагентами. Например, невыполнение обязательств по условиям договора.</w:t>
            </w:r>
          </w:p>
          <w:p w14:paraId="5186B2D3" w14:textId="77777777" w:rsidR="00583B03" w:rsidRPr="0037196E" w:rsidRDefault="00583B03" w:rsidP="0037196E">
            <w:pPr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>Г. В эту группу входят факторы, влияющие непосредственно на производство товаров и услуг: от различных природных катастроф до порчи или кражи имущества.</w:t>
            </w:r>
          </w:p>
          <w:p w14:paraId="37872D0F" w14:textId="4532815D" w:rsidR="00583B03" w:rsidRPr="0037196E" w:rsidRDefault="00583B03" w:rsidP="0037196E">
            <w:pPr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>Д. Сюда относят управленческие ошибки, проблемы с персоналом. То есть все неблагоприятные ситуации, связанные с внутренней деятельностью организации.</w:t>
            </w:r>
          </w:p>
        </w:tc>
      </w:tr>
    </w:tbl>
    <w:p w14:paraId="222FFA64" w14:textId="77777777" w:rsidR="00AD540A" w:rsidRPr="00583B03" w:rsidRDefault="00AD540A" w:rsidP="00AD540A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bidi="ru-RU"/>
        </w:rPr>
      </w:pPr>
      <w:r>
        <w:rPr>
          <w:rFonts w:ascii="Times New Roman" w:eastAsia="Arial Unicode MS" w:hAnsi="Times New Roman"/>
          <w:b/>
          <w:i/>
          <w:sz w:val="28"/>
          <w:szCs w:val="28"/>
          <w:lang w:bidi="ru-RU"/>
        </w:rPr>
        <w:lastRenderedPageBreak/>
        <w:t xml:space="preserve">10. 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 xml:space="preserve">Установите соответствие </w:t>
      </w:r>
    </w:p>
    <w:p w14:paraId="25A584A7" w14:textId="77777777" w:rsidR="00583B03" w:rsidRPr="0037196E" w:rsidRDefault="00583B03" w:rsidP="0037196E">
      <w:pPr>
        <w:spacing w:before="100" w:beforeAutospacing="1" w:after="100" w:afterAutospacing="1" w:line="330" w:lineRule="atLeast"/>
        <w:jc w:val="both"/>
        <w:rPr>
          <w:rFonts w:ascii="Times New Roman" w:eastAsia="Times New Roman" w:hAnsi="Times New Roman" w:cs="Times New Roman"/>
          <w:b/>
          <w:i/>
          <w:color w:val="2B2D33"/>
          <w:sz w:val="28"/>
          <w:szCs w:val="28"/>
        </w:rPr>
      </w:pPr>
      <w:r w:rsidRPr="0037196E">
        <w:rPr>
          <w:rFonts w:ascii="Times New Roman" w:eastAsia="Times New Roman" w:hAnsi="Times New Roman" w:cs="Times New Roman"/>
          <w:b/>
          <w:i/>
          <w:color w:val="2B2D33"/>
          <w:sz w:val="28"/>
          <w:szCs w:val="28"/>
        </w:rPr>
        <w:t>Выделяют 3 категории</w:t>
      </w:r>
      <w:r w:rsidR="0037196E" w:rsidRPr="0037196E">
        <w:rPr>
          <w:rFonts w:ascii="Times New Roman" w:eastAsia="Times New Roman" w:hAnsi="Times New Roman" w:cs="Times New Roman"/>
          <w:b/>
          <w:i/>
          <w:color w:val="2B2D33"/>
          <w:sz w:val="28"/>
          <w:szCs w:val="28"/>
        </w:rPr>
        <w:t xml:space="preserve"> типов рисков по степени тяжести их последствий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6"/>
        <w:gridCol w:w="5659"/>
      </w:tblGrid>
      <w:tr w:rsidR="00AD540A" w:rsidRPr="0037196E" w14:paraId="2F804FBB" w14:textId="77777777" w:rsidTr="002241CE">
        <w:trPr>
          <w:trHeight w:val="3418"/>
        </w:trPr>
        <w:tc>
          <w:tcPr>
            <w:tcW w:w="3686" w:type="dxa"/>
          </w:tcPr>
          <w:p w14:paraId="59DEC898" w14:textId="77777777" w:rsidR="00AD540A" w:rsidRPr="0037196E" w:rsidRDefault="00AD540A" w:rsidP="00AD540A">
            <w:pPr>
              <w:pStyle w:val="a3"/>
              <w:numPr>
                <w:ilvl w:val="0"/>
                <w:numId w:val="38"/>
              </w:numPr>
              <w:spacing w:before="100" w:beforeAutospacing="1" w:after="24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Допустимые. </w:t>
            </w:r>
          </w:p>
          <w:p w14:paraId="52C24576" w14:textId="77777777" w:rsidR="00AD540A" w:rsidRPr="0037196E" w:rsidRDefault="00AD540A" w:rsidP="00AD540A">
            <w:pPr>
              <w:pStyle w:val="a3"/>
              <w:numPr>
                <w:ilvl w:val="0"/>
                <w:numId w:val="38"/>
              </w:numPr>
              <w:spacing w:before="100" w:beforeAutospacing="1" w:after="240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Критические. </w:t>
            </w:r>
          </w:p>
          <w:p w14:paraId="01EF9C55" w14:textId="77777777" w:rsidR="00AD540A" w:rsidRPr="0037196E" w:rsidRDefault="00AD540A" w:rsidP="00AD540A">
            <w:pPr>
              <w:pStyle w:val="a3"/>
              <w:numPr>
                <w:ilvl w:val="0"/>
                <w:numId w:val="38"/>
              </w:numPr>
              <w:spacing w:before="100" w:beforeAutospacing="1"/>
              <w:rPr>
                <w:rFonts w:ascii="Times New Roman" w:hAnsi="Times New Roman"/>
                <w:color w:val="2B2D33"/>
                <w:sz w:val="24"/>
                <w:szCs w:val="24"/>
              </w:rPr>
            </w:pPr>
            <w:r w:rsidRPr="0037196E">
              <w:rPr>
                <w:rFonts w:ascii="Times New Roman" w:hAnsi="Times New Roman"/>
                <w:color w:val="2B2D33"/>
                <w:sz w:val="24"/>
                <w:szCs w:val="24"/>
              </w:rPr>
              <w:t xml:space="preserve">Катастрофические. </w:t>
            </w:r>
          </w:p>
          <w:p w14:paraId="604D21E6" w14:textId="77777777" w:rsidR="00AD540A" w:rsidRPr="0037196E" w:rsidRDefault="00AD540A" w:rsidP="00AD540A">
            <w:pPr>
              <w:spacing w:before="100" w:beforeAutospacing="1" w:after="100" w:afterAutospacing="1"/>
              <w:rPr>
                <w:color w:val="2B2D33"/>
                <w:sz w:val="24"/>
                <w:szCs w:val="24"/>
              </w:rPr>
            </w:pPr>
          </w:p>
        </w:tc>
        <w:tc>
          <w:tcPr>
            <w:tcW w:w="5659" w:type="dxa"/>
          </w:tcPr>
          <w:p w14:paraId="0A1A572B" w14:textId="77777777" w:rsidR="007E7048" w:rsidRPr="0037196E" w:rsidRDefault="007E7048" w:rsidP="007E7048">
            <w:pPr>
              <w:spacing w:before="100" w:beforeAutospacing="1" w:after="100" w:afterAutospacing="1"/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 xml:space="preserve">А) Сюда относят фатальные последствия, после которых дальнейшая работа невозможна. Это означает ликвидацию предприятия и возможные задолженности перед контрагентами. </w:t>
            </w:r>
          </w:p>
          <w:p w14:paraId="2F8EB23D" w14:textId="77777777" w:rsidR="007E7048" w:rsidRPr="0037196E" w:rsidRDefault="007E7048" w:rsidP="007E7048">
            <w:pPr>
              <w:spacing w:before="100" w:beforeAutospacing="1" w:after="100" w:afterAutospacing="1"/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 xml:space="preserve">Б) Если наступит событие из этой категории, предприятие потеряет значительно больше, чем могло бы получить при благоприятном исходе. </w:t>
            </w:r>
          </w:p>
          <w:p w14:paraId="105888AF" w14:textId="77777777" w:rsidR="00AD540A" w:rsidRPr="0037196E" w:rsidRDefault="00AD540A" w:rsidP="0037196E">
            <w:pPr>
              <w:spacing w:before="100" w:beforeAutospacing="1" w:after="100" w:afterAutospacing="1"/>
              <w:jc w:val="both"/>
              <w:rPr>
                <w:color w:val="2B2D33"/>
                <w:sz w:val="24"/>
                <w:szCs w:val="24"/>
              </w:rPr>
            </w:pPr>
            <w:r w:rsidRPr="0037196E">
              <w:rPr>
                <w:color w:val="2B2D33"/>
                <w:sz w:val="24"/>
                <w:szCs w:val="24"/>
              </w:rPr>
              <w:t xml:space="preserve">В) Уровень ущерба от таких рисков оценивается как приемлемый, потому что он не превышает размер ожидаемой прибыли. </w:t>
            </w:r>
          </w:p>
        </w:tc>
      </w:tr>
    </w:tbl>
    <w:p w14:paraId="687F8E93" w14:textId="77777777" w:rsidR="0037196E" w:rsidRDefault="0037196E" w:rsidP="00E00EC2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bookmarkStart w:id="5" w:name="_Toc178162866"/>
      <w:bookmarkStart w:id="6" w:name="_Toc178754067"/>
    </w:p>
    <w:p w14:paraId="008D8ED9" w14:textId="77777777" w:rsidR="00E00EC2" w:rsidRPr="00E00EC2" w:rsidRDefault="00E00EC2" w:rsidP="00E00EC2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11. </w:t>
      </w: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Процесс снижение риска за счет увеличения разнообразия видов</w:t>
      </w:r>
      <w:r w:rsid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</w:t>
      </w: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деятельности, рынков сбыта или каналов поставок носит название</w:t>
      </w:r>
      <w:r w:rsid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…</w:t>
      </w:r>
    </w:p>
    <w:p w14:paraId="51ADCE75" w14:textId="77777777" w:rsidR="002241CE" w:rsidRDefault="002241CE" w:rsidP="00F237D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</w:rPr>
      </w:pPr>
    </w:p>
    <w:p w14:paraId="13D63E1E" w14:textId="77777777" w:rsidR="00E00EC2" w:rsidRPr="002241CE" w:rsidRDefault="00E00EC2" w:rsidP="00F237DB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 w:rsidRPr="002241CE">
        <w:rPr>
          <w:rFonts w:ascii="Times New Roman" w:hAnsi="Times New Roman" w:cs="Times New Roman"/>
          <w:b/>
          <w:i/>
          <w:color w:val="000000"/>
          <w:sz w:val="28"/>
        </w:rPr>
        <w:t xml:space="preserve">12. </w:t>
      </w:r>
      <w:r w:rsidRP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Прогнозирование внешней экономической обстановки, стратегическое</w:t>
      </w:r>
      <w:r w:rsidR="002241CE" w:rsidRP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</w:t>
      </w:r>
      <w:r w:rsidRP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планирование, мониторинг социально-экономической и нормативно-правовой среды, создание системы резервов – все это инструментарий</w:t>
      </w:r>
      <w:r w:rsidR="00167771" w:rsidRP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</w:t>
      </w:r>
      <w:r w:rsidR="002241CE" w:rsidRPr="002241CE">
        <w:rPr>
          <w:rFonts w:ascii="Times New Roman" w:hAnsi="Times New Roman" w:cs="Times New Roman"/>
          <w:b/>
          <w:i/>
          <w:sz w:val="28"/>
        </w:rPr>
        <w:t>методов … риска</w:t>
      </w:r>
      <w:r w:rsidR="002241CE">
        <w:rPr>
          <w:rFonts w:ascii="Times New Roman" w:hAnsi="Times New Roman" w:cs="Times New Roman"/>
          <w:b/>
          <w:i/>
          <w:sz w:val="28"/>
        </w:rPr>
        <w:t>.</w:t>
      </w:r>
    </w:p>
    <w:p w14:paraId="1D19BB26" w14:textId="77777777" w:rsidR="00167771" w:rsidRDefault="00167771" w:rsidP="00F237DB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</w:p>
    <w:p w14:paraId="7F2D67C2" w14:textId="77777777" w:rsidR="00E00EC2" w:rsidRPr="00E00EC2" w:rsidRDefault="00E00EC2" w:rsidP="00F237DB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13. Примером покрытия ущерба за счет передачи ответственности на основе</w:t>
      </w:r>
      <w:r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</w:t>
      </w: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договора является</w:t>
      </w:r>
      <w:r w:rsidR="002241CE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…</w:t>
      </w:r>
    </w:p>
    <w:p w14:paraId="0BF27E35" w14:textId="77777777" w:rsidR="00167771" w:rsidRDefault="00167771" w:rsidP="00F237DB">
      <w:pPr>
        <w:shd w:val="clear" w:color="auto" w:fill="FFFFFF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</w:p>
    <w:p w14:paraId="70E06D20" w14:textId="77777777" w:rsidR="00E00EC2" w:rsidRPr="00E00EC2" w:rsidRDefault="00E00EC2" w:rsidP="00F237DB">
      <w:pPr>
        <w:shd w:val="clear" w:color="auto" w:fill="FFFFFF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14. Субъективный метод определения вероятности основан на</w:t>
      </w:r>
      <w:r w:rsidR="00167771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… </w:t>
      </w:r>
      <w:r w:rsidR="00167771" w:rsidRPr="00167771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  <w:t>оценках</w:t>
      </w:r>
      <w:r w:rsidR="00167771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  <w:t>.</w:t>
      </w:r>
    </w:p>
    <w:p w14:paraId="6CC75577" w14:textId="77777777" w:rsidR="00167771" w:rsidRDefault="00167771" w:rsidP="00F237DB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</w:p>
    <w:p w14:paraId="3626A55A" w14:textId="77777777" w:rsidR="00E00EC2" w:rsidRPr="00E00EC2" w:rsidRDefault="00E00EC2" w:rsidP="00F237DB">
      <w:pPr>
        <w:shd w:val="clear" w:color="auto" w:fill="FFFFFF"/>
        <w:spacing w:after="0" w:line="240" w:lineRule="auto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  <w:r w:rsidRPr="00F237DB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15. </w:t>
      </w: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Известный метод экспертных оценок для определения исходных данных</w:t>
      </w:r>
      <w:r w:rsidRPr="00F237DB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</w:t>
      </w:r>
      <w:r w:rsidR="00F237DB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пред</w:t>
      </w:r>
      <w:r w:rsidRPr="00E00EC2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>стоящего моделирования инвестиционной программы носит название</w:t>
      </w:r>
      <w:r w:rsidR="00167771"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  <w:t xml:space="preserve"> …</w:t>
      </w:r>
    </w:p>
    <w:p w14:paraId="03A22F90" w14:textId="77777777" w:rsidR="00E00EC2" w:rsidRPr="00E00EC2" w:rsidRDefault="00E00EC2" w:rsidP="00E00EC2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</w:rPr>
      </w:pPr>
    </w:p>
    <w:p w14:paraId="00074DD4" w14:textId="77777777" w:rsidR="00E00EC2" w:rsidRPr="00E00EC2" w:rsidRDefault="00E00EC2" w:rsidP="00E00EC2"/>
    <w:bookmarkEnd w:id="5"/>
    <w:bookmarkEnd w:id="6"/>
    <w:p w14:paraId="33417F6E" w14:textId="77777777" w:rsidR="0063099C" w:rsidRPr="000613F0" w:rsidRDefault="0063099C" w:rsidP="0063099C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7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7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72C26864" w14:textId="77777777" w:rsidR="0063099C" w:rsidRPr="000613F0" w:rsidRDefault="0063099C" w:rsidP="0063099C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272BAC1B" w14:textId="77777777" w:rsidR="0063099C" w:rsidRPr="000613F0" w:rsidRDefault="0063099C" w:rsidP="006309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1765150" w14:textId="77777777" w:rsidR="0063099C" w:rsidRPr="000613F0" w:rsidRDefault="0063099C" w:rsidP="0063099C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31A4B2B" w14:textId="77777777" w:rsidR="0063099C" w:rsidRPr="000613F0" w:rsidRDefault="0063099C" w:rsidP="006309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некоторые неточности, которые может устранить с помощью дополнительных вопросов преподавателя.</w:t>
      </w:r>
    </w:p>
    <w:p w14:paraId="62C29A0B" w14:textId="77777777" w:rsidR="0063099C" w:rsidRPr="000613F0" w:rsidRDefault="0063099C" w:rsidP="006309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E9C87A3" w14:textId="77777777" w:rsidR="0063099C" w:rsidRPr="000613F0" w:rsidRDefault="0063099C" w:rsidP="006309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60C6AC8" w14:textId="77777777" w:rsidR="0063099C" w:rsidRPr="000613F0" w:rsidRDefault="0063099C" w:rsidP="006309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5694A15" w14:textId="77777777" w:rsidR="0063099C" w:rsidRPr="000613F0" w:rsidRDefault="0063099C" w:rsidP="006309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34BCFCA" w14:textId="77777777" w:rsidR="0063099C" w:rsidRPr="000613F0" w:rsidRDefault="0063099C" w:rsidP="0063099C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E6F28CA" w14:textId="77777777" w:rsidR="0063099C" w:rsidRPr="000613F0" w:rsidRDefault="0063099C" w:rsidP="006309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97C8DE6" w14:textId="77777777" w:rsidR="0063099C" w:rsidRPr="000613F0" w:rsidRDefault="0063099C" w:rsidP="006309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A5C8A19" w14:textId="77777777" w:rsidR="0063099C" w:rsidRPr="000613F0" w:rsidRDefault="0063099C" w:rsidP="006309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B2A96E1" w14:textId="77777777" w:rsidR="0063099C" w:rsidRDefault="0063099C" w:rsidP="006309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BEB1F9C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2896D6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3E2F708D" w14:textId="77777777" w:rsidR="005B7C73" w:rsidRDefault="005B7C73" w:rsidP="00E30A5F">
      <w:pPr>
        <w:spacing w:after="0" w:line="240" w:lineRule="auto"/>
        <w:ind w:firstLine="709"/>
        <w:jc w:val="both"/>
      </w:pPr>
    </w:p>
    <w:p w14:paraId="3CFD9EC6" w14:textId="77777777" w:rsidR="007E7048" w:rsidRPr="00C63A45" w:rsidRDefault="007E7048" w:rsidP="00E00EC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3A45">
        <w:rPr>
          <w:rFonts w:ascii="Times New Roman" w:eastAsia="Times New Roman" w:hAnsi="Times New Roman"/>
          <w:sz w:val="28"/>
          <w:szCs w:val="28"/>
        </w:rPr>
        <w:t>1. Ответ: Б</w:t>
      </w:r>
    </w:p>
    <w:p w14:paraId="68C0EBB1" w14:textId="77777777" w:rsidR="007E7048" w:rsidRPr="00C63A45" w:rsidRDefault="007E7048" w:rsidP="00E00EC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3A45">
        <w:rPr>
          <w:rFonts w:ascii="Times New Roman" w:eastAsia="Times New Roman" w:hAnsi="Times New Roman"/>
          <w:sz w:val="28"/>
          <w:szCs w:val="28"/>
        </w:rPr>
        <w:t xml:space="preserve">2. Ответ: </w:t>
      </w:r>
      <w:r>
        <w:rPr>
          <w:rFonts w:ascii="Times New Roman" w:eastAsia="Times New Roman" w:hAnsi="Times New Roman"/>
          <w:sz w:val="28"/>
          <w:szCs w:val="28"/>
        </w:rPr>
        <w:t>В</w:t>
      </w:r>
    </w:p>
    <w:p w14:paraId="4C1ED65E" w14:textId="77777777" w:rsidR="007E7048" w:rsidRPr="00C63A45" w:rsidRDefault="007E7048" w:rsidP="00E00EC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3A45">
        <w:rPr>
          <w:rFonts w:ascii="Times New Roman" w:eastAsia="Times New Roman" w:hAnsi="Times New Roman"/>
          <w:sz w:val="28"/>
          <w:szCs w:val="28"/>
        </w:rPr>
        <w:t>3. Ответ: А</w:t>
      </w:r>
    </w:p>
    <w:p w14:paraId="5612B1A8" w14:textId="77777777" w:rsidR="007E7048" w:rsidRPr="00C63A45" w:rsidRDefault="007E7048" w:rsidP="00E00EC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3A45">
        <w:rPr>
          <w:rFonts w:ascii="Times New Roman" w:eastAsia="Times New Roman" w:hAnsi="Times New Roman"/>
          <w:sz w:val="28"/>
          <w:szCs w:val="28"/>
        </w:rPr>
        <w:t xml:space="preserve">4. Ответ: </w:t>
      </w:r>
      <w:r>
        <w:rPr>
          <w:rFonts w:ascii="Times New Roman" w:eastAsia="Times New Roman" w:hAnsi="Times New Roman"/>
          <w:sz w:val="28"/>
          <w:szCs w:val="28"/>
        </w:rPr>
        <w:t>Б</w:t>
      </w:r>
    </w:p>
    <w:p w14:paraId="26366E3F" w14:textId="77777777" w:rsidR="007E7048" w:rsidRPr="00C63A45" w:rsidRDefault="007E7048" w:rsidP="00E00EC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3A45">
        <w:rPr>
          <w:rFonts w:ascii="Times New Roman" w:eastAsia="Times New Roman" w:hAnsi="Times New Roman"/>
          <w:sz w:val="28"/>
          <w:szCs w:val="28"/>
        </w:rPr>
        <w:t xml:space="preserve">5. Ответ: </w:t>
      </w:r>
      <w:r>
        <w:rPr>
          <w:rFonts w:ascii="Times New Roman" w:eastAsia="Times New Roman" w:hAnsi="Times New Roman"/>
          <w:sz w:val="28"/>
          <w:szCs w:val="28"/>
        </w:rPr>
        <w:t>Б</w:t>
      </w:r>
    </w:p>
    <w:p w14:paraId="1130362A" w14:textId="49431301" w:rsidR="00167771" w:rsidRDefault="007E7048" w:rsidP="00E0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C63A45">
        <w:rPr>
          <w:rFonts w:ascii="Times New Roman" w:eastAsia="Times New Roman" w:hAnsi="Times New Roman"/>
          <w:sz w:val="28"/>
          <w:szCs w:val="28"/>
        </w:rPr>
        <w:t xml:space="preserve">6. </w:t>
      </w:r>
      <w:r>
        <w:rPr>
          <w:rFonts w:ascii="Times New Roman" w:hAnsi="Times New Roman"/>
          <w:sz w:val="28"/>
          <w:szCs w:val="28"/>
        </w:rPr>
        <w:t xml:space="preserve">Ответ: </w:t>
      </w:r>
      <w:r w:rsidR="00167771">
        <w:rPr>
          <w:rFonts w:ascii="Times New Roman" w:hAnsi="Times New Roman"/>
          <w:sz w:val="28"/>
          <w:szCs w:val="28"/>
        </w:rPr>
        <w:t xml:space="preserve">один из двух </w:t>
      </w:r>
      <w:r w:rsidR="00B40A7B">
        <w:rPr>
          <w:rFonts w:ascii="Times New Roman" w:hAnsi="Times New Roman"/>
          <w:sz w:val="28"/>
          <w:szCs w:val="28"/>
        </w:rPr>
        <w:t>вариантов</w:t>
      </w:r>
      <w:r w:rsidR="00167771">
        <w:rPr>
          <w:rFonts w:ascii="Times New Roman" w:hAnsi="Times New Roman"/>
          <w:sz w:val="28"/>
          <w:szCs w:val="28"/>
        </w:rPr>
        <w:t xml:space="preserve"> –</w:t>
      </w:r>
    </w:p>
    <w:p w14:paraId="019AA37B" w14:textId="77777777" w:rsidR="007E7048" w:rsidRDefault="00167771" w:rsidP="00E0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к</w:t>
      </w:r>
      <w:r w:rsidR="007E7048" w:rsidRPr="00C63A45">
        <w:rPr>
          <w:rFonts w:ascii="Times New Roman" w:hAnsi="Times New Roman" w:cs="Times New Roman"/>
          <w:color w:val="222222"/>
          <w:sz w:val="28"/>
          <w:szCs w:val="28"/>
        </w:rPr>
        <w:t>омплаенсом</w:t>
      </w:r>
    </w:p>
    <w:p w14:paraId="247E5E55" w14:textId="77777777" w:rsidR="00167771" w:rsidRPr="00C63A45" w:rsidRDefault="00167771" w:rsidP="001677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комплаенс</w:t>
      </w:r>
    </w:p>
    <w:p w14:paraId="1EF5A2A5" w14:textId="77777777" w:rsidR="007E7048" w:rsidRPr="00C63A45" w:rsidRDefault="007E7048" w:rsidP="00E00E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3A45">
        <w:rPr>
          <w:rFonts w:ascii="Times New Roman" w:hAnsi="Times New Roman"/>
          <w:sz w:val="28"/>
          <w:szCs w:val="28"/>
        </w:rPr>
        <w:t xml:space="preserve">7. </w:t>
      </w:r>
      <w:r w:rsidRPr="00C63A45">
        <w:rPr>
          <w:rFonts w:ascii="Times New Roman" w:eastAsia="Times New Roman" w:hAnsi="Times New Roman"/>
          <w:sz w:val="28"/>
          <w:szCs w:val="28"/>
        </w:rPr>
        <w:t xml:space="preserve">Ответ: </w:t>
      </w:r>
      <w:r w:rsidR="006579A7">
        <w:rPr>
          <w:rFonts w:ascii="Times New Roman" w:eastAsia="Arial Unicode MS" w:hAnsi="Times New Roman"/>
          <w:sz w:val="28"/>
          <w:szCs w:val="28"/>
          <w:lang w:bidi="ru-RU"/>
        </w:rPr>
        <w:t>к</w:t>
      </w:r>
      <w:r w:rsidRPr="00583B03">
        <w:rPr>
          <w:rFonts w:ascii="Times New Roman" w:eastAsia="Arial Unicode MS" w:hAnsi="Times New Roman"/>
          <w:sz w:val="28"/>
          <w:szCs w:val="28"/>
          <w:lang w:bidi="ru-RU"/>
        </w:rPr>
        <w:t>омплаенс-контроль</w:t>
      </w:r>
      <w:r w:rsidRPr="00583B03">
        <w:rPr>
          <w:rFonts w:ascii="Times New Roman" w:eastAsia="Arial Unicode MS" w:hAnsi="Times New Roman"/>
          <w:b/>
          <w:i/>
          <w:sz w:val="28"/>
          <w:szCs w:val="28"/>
          <w:lang w:bidi="ru-RU"/>
        </w:rPr>
        <w:t> </w:t>
      </w:r>
    </w:p>
    <w:p w14:paraId="506D6906" w14:textId="77777777" w:rsidR="007E7048" w:rsidRDefault="007E7048" w:rsidP="00F826F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63A45">
        <w:rPr>
          <w:rFonts w:ascii="Times New Roman" w:hAnsi="Times New Roman"/>
          <w:sz w:val="28"/>
          <w:szCs w:val="28"/>
        </w:rPr>
        <w:lastRenderedPageBreak/>
        <w:t xml:space="preserve">8. </w:t>
      </w:r>
      <w:r w:rsidRPr="00C63A45">
        <w:rPr>
          <w:rFonts w:ascii="Times New Roman" w:eastAsia="Times New Roman" w:hAnsi="Times New Roman"/>
          <w:sz w:val="28"/>
          <w:szCs w:val="28"/>
        </w:rPr>
        <w:t xml:space="preserve">Ответ: </w:t>
      </w:r>
      <w:r w:rsidRPr="002D5FD3">
        <w:rPr>
          <w:rFonts w:ascii="Times New Roman" w:eastAsia="Times New Roman" w:hAnsi="Times New Roman" w:cs="Times New Roman"/>
          <w:color w:val="222222"/>
          <w:sz w:val="28"/>
          <w:szCs w:val="28"/>
        </w:rPr>
        <w:t>показатель</w:t>
      </w:r>
      <w:r w:rsidRPr="002D5FD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062DB8B" w14:textId="4904CC08" w:rsidR="007E7048" w:rsidRPr="006579A7" w:rsidRDefault="007E7048" w:rsidP="00F826F6">
      <w:pPr>
        <w:spacing w:after="0" w:line="240" w:lineRule="auto"/>
        <w:rPr>
          <w:rFonts w:ascii="Times New Roman" w:eastAsia="Arial Unicode MS" w:hAnsi="Times New Roman"/>
          <w:sz w:val="28"/>
          <w:szCs w:val="28"/>
          <w:lang w:bidi="ru-RU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6579A7">
        <w:rPr>
          <w:rFonts w:ascii="Times New Roman" w:eastAsia="Arial Unicode MS" w:hAnsi="Times New Roman"/>
          <w:sz w:val="28"/>
          <w:szCs w:val="28"/>
          <w:lang w:bidi="ru-RU"/>
        </w:rPr>
        <w:t>1Д, 2А, 3В, 4Б, 5Г</w:t>
      </w:r>
    </w:p>
    <w:p w14:paraId="3B8D22E3" w14:textId="19325023" w:rsidR="005D1C9C" w:rsidRDefault="007E7048" w:rsidP="005D1C9C">
      <w:pPr>
        <w:spacing w:after="0" w:line="330" w:lineRule="atLeast"/>
        <w:rPr>
          <w:rFonts w:ascii="Times New Roman" w:eastAsia="Arial Unicode MS" w:hAnsi="Times New Roman"/>
          <w:sz w:val="28"/>
          <w:szCs w:val="28"/>
          <w:lang w:bidi="ru-RU"/>
        </w:rPr>
      </w:pPr>
      <w:r w:rsidRPr="006579A7">
        <w:rPr>
          <w:rFonts w:ascii="Times New Roman" w:eastAsia="Times New Roman" w:hAnsi="Times New Roman"/>
          <w:sz w:val="28"/>
          <w:szCs w:val="28"/>
        </w:rPr>
        <w:t>10. Ответ:</w:t>
      </w:r>
      <w:r w:rsidRPr="006579A7">
        <w:rPr>
          <w:rFonts w:ascii="Times New Roman" w:eastAsia="Arial Unicode MS" w:hAnsi="Times New Roman"/>
          <w:sz w:val="28"/>
          <w:szCs w:val="28"/>
          <w:lang w:bidi="ru-RU"/>
        </w:rPr>
        <w:t xml:space="preserve"> 1В, 2Б, 3А</w:t>
      </w:r>
    </w:p>
    <w:p w14:paraId="30802B91" w14:textId="77777777" w:rsidR="005D1C9C" w:rsidRPr="005D1C9C" w:rsidRDefault="00E00EC2" w:rsidP="005D1C9C">
      <w:pPr>
        <w:spacing w:after="0" w:line="330" w:lineRule="atLeast"/>
        <w:rPr>
          <w:rFonts w:ascii="Times New Roman" w:hAnsi="Times New Roman" w:cs="Times New Roman"/>
          <w:color w:val="1A1A1A"/>
          <w:sz w:val="28"/>
          <w:shd w:val="clear" w:color="auto" w:fill="FFFFFF"/>
        </w:rPr>
      </w:pPr>
      <w:r w:rsidRPr="005D1C9C">
        <w:rPr>
          <w:rFonts w:ascii="Times New Roman" w:hAnsi="Times New Roman" w:cs="Times New Roman"/>
          <w:sz w:val="28"/>
        </w:rPr>
        <w:t>11. Ответ:</w:t>
      </w:r>
      <w:r w:rsidRPr="005D1C9C">
        <w:rPr>
          <w:rFonts w:ascii="Times New Roman" w:hAnsi="Times New Roman" w:cs="Times New Roman"/>
          <w:color w:val="1A1A1A"/>
          <w:sz w:val="28"/>
          <w:shd w:val="clear" w:color="auto" w:fill="FFFFFF"/>
        </w:rPr>
        <w:t xml:space="preserve"> диверсификация</w:t>
      </w:r>
    </w:p>
    <w:p w14:paraId="40142FFE" w14:textId="77777777" w:rsidR="005D1C9C" w:rsidRPr="005D1C9C" w:rsidRDefault="00E00EC2" w:rsidP="005D1C9C">
      <w:pPr>
        <w:spacing w:after="0" w:line="330" w:lineRule="atLeast"/>
        <w:rPr>
          <w:rFonts w:ascii="Times New Roman" w:hAnsi="Times New Roman" w:cs="Times New Roman"/>
          <w:sz w:val="28"/>
        </w:rPr>
      </w:pPr>
      <w:r w:rsidRPr="005D1C9C">
        <w:rPr>
          <w:rFonts w:ascii="Times New Roman" w:hAnsi="Times New Roman" w:cs="Times New Roman"/>
          <w:sz w:val="28"/>
        </w:rPr>
        <w:t>12 Ответ: компенсации</w:t>
      </w:r>
    </w:p>
    <w:p w14:paraId="618206B4" w14:textId="77777777" w:rsidR="00E00EC2" w:rsidRPr="005D1C9C" w:rsidRDefault="00E00EC2" w:rsidP="005D1C9C">
      <w:pPr>
        <w:spacing w:after="0" w:line="330" w:lineRule="atLeast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 w:rsidRPr="005D1C9C">
        <w:rPr>
          <w:rFonts w:ascii="Times New Roman" w:hAnsi="Times New Roman" w:cs="Times New Roman"/>
          <w:sz w:val="28"/>
        </w:rPr>
        <w:t>13. Ответ: хеджирование</w:t>
      </w:r>
    </w:p>
    <w:p w14:paraId="544802A7" w14:textId="77777777" w:rsidR="00E00EC2" w:rsidRPr="005D1C9C" w:rsidRDefault="00E00EC2" w:rsidP="00F237DB">
      <w:pPr>
        <w:spacing w:after="0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5D1C9C">
        <w:rPr>
          <w:rFonts w:ascii="Times New Roman" w:hAnsi="Times New Roman" w:cs="Times New Roman"/>
          <w:sz w:val="28"/>
          <w:szCs w:val="28"/>
        </w:rPr>
        <w:t>14. О</w:t>
      </w:r>
      <w:r w:rsidRPr="005D1C9C">
        <w:rPr>
          <w:rFonts w:ascii="Times New Roman" w:eastAsia="Times New Roman" w:hAnsi="Times New Roman" w:cs="Times New Roman"/>
          <w:sz w:val="28"/>
          <w:szCs w:val="28"/>
        </w:rPr>
        <w:t>твет:</w:t>
      </w:r>
      <w:r w:rsidRPr="005D1C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D1C9C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экспертных </w:t>
      </w:r>
    </w:p>
    <w:p w14:paraId="699AA3A5" w14:textId="77777777" w:rsidR="00F237DB" w:rsidRPr="005D1C9C" w:rsidRDefault="00F237DB" w:rsidP="00F237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5D1C9C">
        <w:rPr>
          <w:rFonts w:ascii="Times New Roman" w:eastAsia="Times New Roman" w:hAnsi="Times New Roman" w:cs="Times New Roman"/>
          <w:color w:val="1A1A1A"/>
          <w:sz w:val="28"/>
          <w:szCs w:val="28"/>
        </w:rPr>
        <w:t>15. Ответ: паттерн</w:t>
      </w:r>
    </w:p>
    <w:p w14:paraId="6C84EF1E" w14:textId="77777777" w:rsidR="00F237DB" w:rsidRPr="00E00EC2" w:rsidRDefault="00F237DB" w:rsidP="00F237DB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</w:rPr>
      </w:pPr>
    </w:p>
    <w:p w14:paraId="42D64D9B" w14:textId="77777777" w:rsidR="00F237DB" w:rsidRPr="00F237DB" w:rsidRDefault="00F237DB" w:rsidP="00E00EC2"/>
    <w:p w14:paraId="326C08F4" w14:textId="77777777" w:rsidR="00E00EC2" w:rsidRPr="00E00EC2" w:rsidRDefault="00E00EC2" w:rsidP="00E00EC2"/>
    <w:p w14:paraId="75A043B7" w14:textId="77777777" w:rsidR="006F3AE3" w:rsidRDefault="006F3AE3" w:rsidP="007E7048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88FCA3" w14:textId="77777777" w:rsidR="0076424A" w:rsidRDefault="0076424A">
      <w:pPr>
        <w:spacing w:after="0" w:line="240" w:lineRule="auto"/>
      </w:pPr>
      <w:r>
        <w:separator/>
      </w:r>
    </w:p>
  </w:endnote>
  <w:endnote w:type="continuationSeparator" w:id="0">
    <w:p w14:paraId="50B7A681" w14:textId="77777777" w:rsidR="0076424A" w:rsidRDefault="007642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1A1C15A6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7A74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427753E0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77FE12" w14:textId="77777777" w:rsidR="0076424A" w:rsidRDefault="0076424A">
      <w:pPr>
        <w:spacing w:after="0" w:line="240" w:lineRule="auto"/>
      </w:pPr>
      <w:r>
        <w:separator/>
      </w:r>
    </w:p>
  </w:footnote>
  <w:footnote w:type="continuationSeparator" w:id="0">
    <w:p w14:paraId="613A50F0" w14:textId="77777777" w:rsidR="0076424A" w:rsidRDefault="007642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077DB4"/>
    <w:multiLevelType w:val="multilevel"/>
    <w:tmpl w:val="7B306F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125C94"/>
    <w:multiLevelType w:val="multilevel"/>
    <w:tmpl w:val="C5BEA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0C5EC9"/>
    <w:multiLevelType w:val="hybridMultilevel"/>
    <w:tmpl w:val="769A72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0C3778E"/>
    <w:multiLevelType w:val="hybridMultilevel"/>
    <w:tmpl w:val="9522C94E"/>
    <w:lvl w:ilvl="0" w:tplc="638438AC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3CC4E05"/>
    <w:multiLevelType w:val="hybridMultilevel"/>
    <w:tmpl w:val="09DCAA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64608136">
    <w:abstractNumId w:val="33"/>
  </w:num>
  <w:num w:numId="2" w16cid:durableId="1384061115">
    <w:abstractNumId w:val="6"/>
  </w:num>
  <w:num w:numId="3" w16cid:durableId="1850213848">
    <w:abstractNumId w:val="28"/>
  </w:num>
  <w:num w:numId="4" w16cid:durableId="825589625">
    <w:abstractNumId w:val="8"/>
  </w:num>
  <w:num w:numId="5" w16cid:durableId="1451048106">
    <w:abstractNumId w:val="32"/>
  </w:num>
  <w:num w:numId="6" w16cid:durableId="1846284436">
    <w:abstractNumId w:val="20"/>
  </w:num>
  <w:num w:numId="7" w16cid:durableId="2055688563">
    <w:abstractNumId w:val="16"/>
  </w:num>
  <w:num w:numId="8" w16cid:durableId="929000989">
    <w:abstractNumId w:val="31"/>
  </w:num>
  <w:num w:numId="9" w16cid:durableId="2054424042">
    <w:abstractNumId w:val="4"/>
  </w:num>
  <w:num w:numId="10" w16cid:durableId="1366062268">
    <w:abstractNumId w:val="22"/>
  </w:num>
  <w:num w:numId="11" w16cid:durableId="592669344">
    <w:abstractNumId w:val="0"/>
  </w:num>
  <w:num w:numId="12" w16cid:durableId="25837790">
    <w:abstractNumId w:val="1"/>
  </w:num>
  <w:num w:numId="13" w16cid:durableId="1671299487">
    <w:abstractNumId w:val="24"/>
  </w:num>
  <w:num w:numId="14" w16cid:durableId="581334839">
    <w:abstractNumId w:val="29"/>
  </w:num>
  <w:num w:numId="15" w16cid:durableId="622158418">
    <w:abstractNumId w:val="36"/>
  </w:num>
  <w:num w:numId="16" w16cid:durableId="689836784">
    <w:abstractNumId w:val="34"/>
  </w:num>
  <w:num w:numId="17" w16cid:durableId="379324920">
    <w:abstractNumId w:val="12"/>
  </w:num>
  <w:num w:numId="18" w16cid:durableId="69861563">
    <w:abstractNumId w:val="23"/>
  </w:num>
  <w:num w:numId="19" w16cid:durableId="793909578">
    <w:abstractNumId w:val="2"/>
  </w:num>
  <w:num w:numId="20" w16cid:durableId="1848204120">
    <w:abstractNumId w:val="27"/>
  </w:num>
  <w:num w:numId="21" w16cid:durableId="304087093">
    <w:abstractNumId w:val="5"/>
  </w:num>
  <w:num w:numId="22" w16cid:durableId="1029378341">
    <w:abstractNumId w:val="13"/>
  </w:num>
  <w:num w:numId="23" w16cid:durableId="177355658">
    <w:abstractNumId w:val="7"/>
  </w:num>
  <w:num w:numId="24" w16cid:durableId="143007022">
    <w:abstractNumId w:val="25"/>
  </w:num>
  <w:num w:numId="25" w16cid:durableId="1967155143">
    <w:abstractNumId w:val="30"/>
  </w:num>
  <w:num w:numId="26" w16cid:durableId="1784222938">
    <w:abstractNumId w:val="37"/>
  </w:num>
  <w:num w:numId="27" w16cid:durableId="1097411716">
    <w:abstractNumId w:val="35"/>
  </w:num>
  <w:num w:numId="28" w16cid:durableId="338892686">
    <w:abstractNumId w:val="14"/>
  </w:num>
  <w:num w:numId="29" w16cid:durableId="21902918">
    <w:abstractNumId w:val="3"/>
  </w:num>
  <w:num w:numId="30" w16cid:durableId="574513159">
    <w:abstractNumId w:val="18"/>
  </w:num>
  <w:num w:numId="31" w16cid:durableId="1944534092">
    <w:abstractNumId w:val="21"/>
  </w:num>
  <w:num w:numId="32" w16cid:durableId="828130896">
    <w:abstractNumId w:val="19"/>
  </w:num>
  <w:num w:numId="33" w16cid:durableId="115832583">
    <w:abstractNumId w:val="26"/>
  </w:num>
  <w:num w:numId="34" w16cid:durableId="570431547">
    <w:abstractNumId w:val="15"/>
  </w:num>
  <w:num w:numId="35" w16cid:durableId="381563126">
    <w:abstractNumId w:val="10"/>
  </w:num>
  <w:num w:numId="36" w16cid:durableId="1112238681">
    <w:abstractNumId w:val="9"/>
  </w:num>
  <w:num w:numId="37" w16cid:durableId="779839937">
    <w:abstractNumId w:val="17"/>
  </w:num>
  <w:num w:numId="38" w16cid:durableId="782267026">
    <w:abstractNumId w:val="1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5E"/>
    <w:rsid w:val="0000709A"/>
    <w:rsid w:val="000076FE"/>
    <w:rsid w:val="00010E67"/>
    <w:rsid w:val="000110B3"/>
    <w:rsid w:val="000129A8"/>
    <w:rsid w:val="00016A5F"/>
    <w:rsid w:val="00020604"/>
    <w:rsid w:val="00022B8D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47A2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2882"/>
    <w:rsid w:val="00154C69"/>
    <w:rsid w:val="00154F9F"/>
    <w:rsid w:val="00157E59"/>
    <w:rsid w:val="001650F9"/>
    <w:rsid w:val="00167771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4633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370C"/>
    <w:rsid w:val="002241CE"/>
    <w:rsid w:val="00226CD8"/>
    <w:rsid w:val="00227C73"/>
    <w:rsid w:val="00230670"/>
    <w:rsid w:val="00231F44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55DBD"/>
    <w:rsid w:val="00260540"/>
    <w:rsid w:val="0026286E"/>
    <w:rsid w:val="00263C10"/>
    <w:rsid w:val="00263C9B"/>
    <w:rsid w:val="00266051"/>
    <w:rsid w:val="00270571"/>
    <w:rsid w:val="00273E2B"/>
    <w:rsid w:val="0027610F"/>
    <w:rsid w:val="0027664E"/>
    <w:rsid w:val="002827E5"/>
    <w:rsid w:val="00286A74"/>
    <w:rsid w:val="00290AE4"/>
    <w:rsid w:val="00290DFE"/>
    <w:rsid w:val="00290FB8"/>
    <w:rsid w:val="00295519"/>
    <w:rsid w:val="002A1BAB"/>
    <w:rsid w:val="002A3AD7"/>
    <w:rsid w:val="002A41F0"/>
    <w:rsid w:val="002A4A0C"/>
    <w:rsid w:val="002A4A3D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BAF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196E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2769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3389"/>
    <w:rsid w:val="003F6CB5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3B03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2640"/>
    <w:rsid w:val="005C65D9"/>
    <w:rsid w:val="005D1C9C"/>
    <w:rsid w:val="005D2347"/>
    <w:rsid w:val="005D2EA2"/>
    <w:rsid w:val="005D57E5"/>
    <w:rsid w:val="005F18D8"/>
    <w:rsid w:val="005F379E"/>
    <w:rsid w:val="005F3ACE"/>
    <w:rsid w:val="0060180D"/>
    <w:rsid w:val="00603903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099C"/>
    <w:rsid w:val="00631A21"/>
    <w:rsid w:val="00643104"/>
    <w:rsid w:val="00651839"/>
    <w:rsid w:val="00653455"/>
    <w:rsid w:val="006537D4"/>
    <w:rsid w:val="00655BD2"/>
    <w:rsid w:val="00655D10"/>
    <w:rsid w:val="006579A7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61C9"/>
    <w:rsid w:val="00700BCD"/>
    <w:rsid w:val="007012E7"/>
    <w:rsid w:val="0070182D"/>
    <w:rsid w:val="00701A83"/>
    <w:rsid w:val="00702129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2EE0"/>
    <w:rsid w:val="00763564"/>
    <w:rsid w:val="0076424A"/>
    <w:rsid w:val="007714DD"/>
    <w:rsid w:val="00777425"/>
    <w:rsid w:val="007800A6"/>
    <w:rsid w:val="007828F4"/>
    <w:rsid w:val="0078612D"/>
    <w:rsid w:val="0078657E"/>
    <w:rsid w:val="0079131D"/>
    <w:rsid w:val="00792D68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6F4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E4D60"/>
    <w:rsid w:val="007E7048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0E84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5CD5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43AA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E428A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5F06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64C7E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12B9"/>
    <w:rsid w:val="00AD5191"/>
    <w:rsid w:val="00AD540A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6263"/>
    <w:rsid w:val="00B37126"/>
    <w:rsid w:val="00B40A7B"/>
    <w:rsid w:val="00B41785"/>
    <w:rsid w:val="00B4213D"/>
    <w:rsid w:val="00B45737"/>
    <w:rsid w:val="00B47126"/>
    <w:rsid w:val="00B47DB9"/>
    <w:rsid w:val="00B51AA6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420D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0EC2"/>
    <w:rsid w:val="00E02C38"/>
    <w:rsid w:val="00E03976"/>
    <w:rsid w:val="00E05893"/>
    <w:rsid w:val="00E064D6"/>
    <w:rsid w:val="00E069B8"/>
    <w:rsid w:val="00E06C24"/>
    <w:rsid w:val="00E07A7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67FAE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0BAF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37DB"/>
    <w:rsid w:val="00F27A3D"/>
    <w:rsid w:val="00F3007D"/>
    <w:rsid w:val="00F303E7"/>
    <w:rsid w:val="00F30C28"/>
    <w:rsid w:val="00F415FE"/>
    <w:rsid w:val="00F45C83"/>
    <w:rsid w:val="00F47893"/>
    <w:rsid w:val="00F47E72"/>
    <w:rsid w:val="00F5232D"/>
    <w:rsid w:val="00F52E4B"/>
    <w:rsid w:val="00F54D6D"/>
    <w:rsid w:val="00F64D4A"/>
    <w:rsid w:val="00F6662E"/>
    <w:rsid w:val="00F66AD7"/>
    <w:rsid w:val="00F66D03"/>
    <w:rsid w:val="00F717AC"/>
    <w:rsid w:val="00F725B2"/>
    <w:rsid w:val="00F765F9"/>
    <w:rsid w:val="00F826F6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26C3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5A0001C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character" w:customStyle="1" w:styleId="FontStyle76">
    <w:name w:val="Font Style76"/>
    <w:basedOn w:val="a0"/>
    <w:rsid w:val="00F66D03"/>
    <w:rPr>
      <w:rFonts w:ascii="Times New Roman" w:hAnsi="Times New Roman" w:cs="Times New Roman" w:hint="default"/>
      <w:sz w:val="34"/>
      <w:szCs w:val="34"/>
    </w:rPr>
  </w:style>
  <w:style w:type="paragraph" w:customStyle="1" w:styleId="richfactdown-paragraph">
    <w:name w:val="richfactdown-paragraph"/>
    <w:basedOn w:val="a"/>
    <w:rsid w:val="00F66D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0">
    <w:name w:val="Body Text Indent 3"/>
    <w:basedOn w:val="a"/>
    <w:link w:val="31"/>
    <w:uiPriority w:val="99"/>
    <w:semiHidden/>
    <w:unhideWhenUsed/>
    <w:rsid w:val="002A1BAB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2A1BAB"/>
    <w:rPr>
      <w:sz w:val="16"/>
      <w:szCs w:val="16"/>
    </w:rPr>
  </w:style>
  <w:style w:type="character" w:styleId="af7">
    <w:name w:val="annotation reference"/>
    <w:basedOn w:val="a0"/>
    <w:uiPriority w:val="99"/>
    <w:semiHidden/>
    <w:unhideWhenUsed/>
    <w:rsid w:val="00F826F6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F826F6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F826F6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F826F6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F826F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08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5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7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Другая 2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A3BC7B-62E1-492A-9D5B-144B25256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</Pages>
  <Words>1257</Words>
  <Characters>7171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22</cp:revision>
  <cp:lastPrinted>2024-10-31T10:55:00Z</cp:lastPrinted>
  <dcterms:created xsi:type="dcterms:W3CDTF">2024-10-02T09:30:00Z</dcterms:created>
  <dcterms:modified xsi:type="dcterms:W3CDTF">2024-10-31T10:55:00Z</dcterms:modified>
</cp:coreProperties>
</file>